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ABA" w:rsidRDefault="00703ABA" w:rsidP="00703ABA">
      <w:pPr>
        <w:shd w:val="clear" w:color="auto" w:fill="FFFFFF"/>
        <w:spacing w:before="300" w:after="150" w:line="240" w:lineRule="auto"/>
        <w:jc w:val="center"/>
        <w:outlineLvl w:val="0"/>
        <w:rPr>
          <w:rFonts w:ascii="Times New Roman" w:eastAsia="Times New Roman" w:hAnsi="Times New Roman" w:cs="Times New Roman"/>
          <w:b/>
          <w:bCs/>
          <w:color w:val="FF0000"/>
          <w:kern w:val="36"/>
          <w:sz w:val="32"/>
          <w:szCs w:val="45"/>
          <w:lang w:eastAsia="ru-RU"/>
        </w:rPr>
      </w:pPr>
    </w:p>
    <w:p w:rsidR="00703ABA" w:rsidRDefault="00703ABA" w:rsidP="00703ABA">
      <w:pPr>
        <w:shd w:val="clear" w:color="auto" w:fill="FFFFFF"/>
        <w:spacing w:before="300" w:after="150" w:line="240" w:lineRule="auto"/>
        <w:jc w:val="center"/>
        <w:outlineLvl w:val="0"/>
        <w:rPr>
          <w:rFonts w:ascii="Times New Roman" w:eastAsia="Times New Roman" w:hAnsi="Times New Roman" w:cs="Times New Roman"/>
          <w:b/>
          <w:bCs/>
          <w:color w:val="FF0000"/>
          <w:kern w:val="36"/>
          <w:sz w:val="32"/>
          <w:szCs w:val="45"/>
          <w:lang w:eastAsia="ru-RU"/>
        </w:rPr>
      </w:pPr>
    </w:p>
    <w:p w:rsidR="00703ABA" w:rsidRDefault="00703ABA" w:rsidP="00703ABA">
      <w:pPr>
        <w:shd w:val="clear" w:color="auto" w:fill="FFFFFF"/>
        <w:spacing w:before="300" w:after="150" w:line="240" w:lineRule="auto"/>
        <w:jc w:val="center"/>
        <w:outlineLvl w:val="0"/>
        <w:rPr>
          <w:rFonts w:ascii="Times New Roman" w:eastAsia="Times New Roman" w:hAnsi="Times New Roman" w:cs="Times New Roman"/>
          <w:b/>
          <w:bCs/>
          <w:color w:val="FF0000"/>
          <w:kern w:val="36"/>
          <w:sz w:val="32"/>
          <w:szCs w:val="45"/>
          <w:lang w:eastAsia="ru-RU"/>
        </w:rPr>
      </w:pPr>
    </w:p>
    <w:p w:rsidR="00703ABA" w:rsidRPr="00703ABA" w:rsidRDefault="00703ABA" w:rsidP="00703ABA">
      <w:pPr>
        <w:shd w:val="clear" w:color="auto" w:fill="FFFFFF"/>
        <w:spacing w:before="300" w:after="150" w:line="240" w:lineRule="auto"/>
        <w:jc w:val="center"/>
        <w:outlineLvl w:val="0"/>
        <w:rPr>
          <w:rFonts w:ascii="Times New Roman" w:eastAsia="Times New Roman" w:hAnsi="Times New Roman" w:cs="Times New Roman"/>
          <w:b/>
          <w:bCs/>
          <w:color w:val="FF0000"/>
          <w:kern w:val="36"/>
          <w:sz w:val="36"/>
          <w:szCs w:val="45"/>
          <w:lang w:eastAsia="ru-RU"/>
        </w:rPr>
      </w:pPr>
      <w:r w:rsidRPr="00703ABA">
        <w:rPr>
          <w:rFonts w:ascii="Times New Roman" w:eastAsia="Times New Roman" w:hAnsi="Times New Roman" w:cs="Times New Roman"/>
          <w:b/>
          <w:bCs/>
          <w:color w:val="FF0000"/>
          <w:kern w:val="36"/>
          <w:sz w:val="52"/>
          <w:szCs w:val="45"/>
          <w:lang w:eastAsia="ru-RU"/>
        </w:rPr>
        <w:t>"ПАМЯТКА РОДИТЕЛЯМ ОБ ОТВЕТСТВЕННОСТИ ЗА ВОСПИТАНИЕ, ЖИЗНЬ И ЗДОРОВЬЕ ДЕТЕЙ И ОБЕСПЕЧЕНИЕ КОМПЛЕКСНОЙ БЕЗОПАСНОСТИ ДЕТЕЙ</w:t>
      </w:r>
      <w:r w:rsidRPr="00703ABA">
        <w:rPr>
          <w:rFonts w:ascii="Times New Roman" w:eastAsia="Times New Roman" w:hAnsi="Times New Roman" w:cs="Times New Roman"/>
          <w:b/>
          <w:bCs/>
          <w:color w:val="FF0000"/>
          <w:kern w:val="36"/>
          <w:sz w:val="36"/>
          <w:szCs w:val="45"/>
          <w:lang w:eastAsia="ru-RU"/>
        </w:rPr>
        <w:t>"</w:t>
      </w:r>
    </w:p>
    <w:p w:rsidR="00703ABA" w:rsidRDefault="00703ABA"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703ABA" w:rsidRDefault="004F0BD6" w:rsidP="004F0BD6">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r>
        <w:rPr>
          <w:rFonts w:ascii="Times New Roman" w:eastAsia="Times New Roman" w:hAnsi="Times New Roman" w:cs="Times New Roman"/>
          <w:b/>
          <w:bCs/>
          <w:noProof/>
          <w:color w:val="353434"/>
          <w:sz w:val="28"/>
          <w:szCs w:val="24"/>
          <w:lang w:eastAsia="ru-RU"/>
        </w:rPr>
        <w:drawing>
          <wp:anchor distT="0" distB="0" distL="114300" distR="114300" simplePos="0" relativeHeight="251658240" behindDoc="0" locked="0" layoutInCell="1" allowOverlap="1" wp14:anchorId="69CBBA5A" wp14:editId="47B8F5B9">
            <wp:simplePos x="0" y="0"/>
            <wp:positionH relativeFrom="margin">
              <wp:posOffset>-367030</wp:posOffset>
            </wp:positionH>
            <wp:positionV relativeFrom="margin">
              <wp:posOffset>4512310</wp:posOffset>
            </wp:positionV>
            <wp:extent cx="6729095" cy="442912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_безопасное_будущее.jpeg"/>
                    <pic:cNvPicPr/>
                  </pic:nvPicPr>
                  <pic:blipFill rotWithShape="1">
                    <a:blip r:embed="rId4" cstate="print">
                      <a:extLst>
                        <a:ext uri="{28A0092B-C50C-407E-A947-70E740481C1C}">
                          <a14:useLocalDpi xmlns:a14="http://schemas.microsoft.com/office/drawing/2010/main" val="0"/>
                        </a:ext>
                      </a:extLst>
                    </a:blip>
                    <a:srcRect l="6147" r="8326"/>
                    <a:stretch/>
                  </pic:blipFill>
                  <pic:spPr bwMode="auto">
                    <a:xfrm>
                      <a:off x="0" y="0"/>
                      <a:ext cx="6729095" cy="4429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F0BD6" w:rsidRDefault="004F0BD6"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hyperlink r:id="rId5" w:history="1">
        <w:r w:rsidRPr="00703ABA">
          <w:rPr>
            <w:rFonts w:ascii="Times New Roman" w:eastAsia="Times New Roman" w:hAnsi="Times New Roman" w:cs="Times New Roman"/>
            <w:b/>
            <w:bCs/>
            <w:color w:val="2F48A3"/>
            <w:sz w:val="28"/>
            <w:szCs w:val="24"/>
            <w:u w:val="single"/>
            <w:bdr w:val="none" w:sz="0" w:space="0" w:color="auto" w:frame="1"/>
            <w:lang w:eastAsia="ru-RU"/>
          </w:rPr>
          <w:t>Ответственность родителей за неисполнение или ненадлежащее исполнение родительских обязанностей</w:t>
        </w:r>
      </w:hyperlink>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Конституцией Российской Федерации установлено, что забота о детях, их воспитание – равное право и обязанность родителей (ч. 2 ст. 38 Конституции РФ).</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Ответственность за воспитание и развитие детей является общей и обязательной для обоих родителей, где бы они не находились.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w:t>
      </w:r>
    </w:p>
    <w:p w:rsidR="004F0BD6" w:rsidRDefault="004F0BD6"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b/>
          <w:bCs/>
          <w:color w:val="353434"/>
          <w:sz w:val="28"/>
          <w:szCs w:val="24"/>
          <w:lang w:eastAsia="ru-RU"/>
        </w:rPr>
        <w:t>Какая ответственность родителей предусмотрена федеральным законодательством?</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w:t>
      </w: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b/>
          <w:bCs/>
          <w:color w:val="353434"/>
          <w:sz w:val="28"/>
          <w:szCs w:val="24"/>
          <w:lang w:eastAsia="ru-RU"/>
        </w:rPr>
        <w:t>Уголовно-правовая ответственность</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xml:space="preserve">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w:t>
      </w:r>
      <w:r w:rsidRPr="00703ABA">
        <w:rPr>
          <w:rFonts w:ascii="Times New Roman" w:eastAsia="Times New Roman" w:hAnsi="Times New Roman" w:cs="Times New Roman"/>
          <w:color w:val="353434"/>
          <w:sz w:val="28"/>
          <w:szCs w:val="24"/>
          <w:lang w:eastAsia="ru-RU"/>
        </w:rPr>
        <w:lastRenderedPageBreak/>
        <w:t>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w:t>
      </w:r>
      <w:r w:rsidR="004F0BD6" w:rsidRPr="00703ABA">
        <w:rPr>
          <w:rFonts w:ascii="Times New Roman" w:eastAsia="Times New Roman" w:hAnsi="Times New Roman" w:cs="Times New Roman"/>
          <w:color w:val="353434"/>
          <w:sz w:val="28"/>
          <w:szCs w:val="24"/>
          <w:lang w:eastAsia="ru-RU"/>
        </w:rPr>
        <w:t>восемнадцатилетнего</w:t>
      </w:r>
      <w:r w:rsidRPr="00703ABA">
        <w:rPr>
          <w:rFonts w:ascii="Times New Roman" w:eastAsia="Times New Roman" w:hAnsi="Times New Roman" w:cs="Times New Roman"/>
          <w:color w:val="353434"/>
          <w:sz w:val="28"/>
          <w:szCs w:val="24"/>
          <w:lang w:eastAsia="ru-RU"/>
        </w:rPr>
        <w:t xml:space="preserve">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w:t>
      </w:r>
      <w:bookmarkStart w:id="0" w:name="_GoBack"/>
      <w:bookmarkEnd w:id="0"/>
    </w:p>
    <w:p w:rsidR="004F0BD6" w:rsidRDefault="004F0BD6"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b/>
          <w:bCs/>
          <w:color w:val="353434"/>
          <w:sz w:val="28"/>
          <w:szCs w:val="24"/>
          <w:lang w:eastAsia="ru-RU"/>
        </w:rPr>
        <w:t>Гражданско-правовая ответственность</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w:t>
      </w:r>
      <w:proofErr w:type="gramStart"/>
      <w:r w:rsidRPr="00703ABA">
        <w:rPr>
          <w:rFonts w:ascii="Times New Roman" w:eastAsia="Times New Roman" w:hAnsi="Times New Roman" w:cs="Times New Roman"/>
          <w:color w:val="353434"/>
          <w:sz w:val="28"/>
          <w:szCs w:val="24"/>
          <w:lang w:eastAsia="ru-RU"/>
        </w:rPr>
        <w:t>убытков</w:t>
      </w:r>
      <w:proofErr w:type="gramEnd"/>
      <w:r w:rsidRPr="00703ABA">
        <w:rPr>
          <w:rFonts w:ascii="Times New Roman" w:eastAsia="Times New Roman" w:hAnsi="Times New Roman" w:cs="Times New Roman"/>
          <w:color w:val="353434"/>
          <w:sz w:val="28"/>
          <w:szCs w:val="24"/>
          <w:lang w:eastAsia="ru-RU"/>
        </w:rPr>
        <w:t>.</w:t>
      </w:r>
    </w:p>
    <w:p w:rsidR="004F0BD6" w:rsidRDefault="004F0BD6"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4F0BD6" w:rsidRDefault="004F0BD6" w:rsidP="00703ABA">
      <w:pPr>
        <w:shd w:val="clear" w:color="auto" w:fill="FFFFFF"/>
        <w:spacing w:after="300" w:line="360" w:lineRule="auto"/>
        <w:jc w:val="center"/>
        <w:rPr>
          <w:rFonts w:ascii="Times New Roman" w:eastAsia="Times New Roman" w:hAnsi="Times New Roman" w:cs="Times New Roman"/>
          <w:b/>
          <w:bCs/>
          <w:color w:val="353434"/>
          <w:sz w:val="28"/>
          <w:szCs w:val="24"/>
          <w:lang w:eastAsia="ru-RU"/>
        </w:rPr>
      </w:pP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b/>
          <w:bCs/>
          <w:color w:val="353434"/>
          <w:sz w:val="28"/>
          <w:szCs w:val="24"/>
          <w:lang w:eastAsia="ru-RU"/>
        </w:rPr>
        <w:lastRenderedPageBreak/>
        <w:t>Ответственность, предусмотренная Семейным кодексом Российской Федерации</w:t>
      </w:r>
    </w:p>
    <w:p w:rsidR="00703ABA" w:rsidRPr="00703ABA" w:rsidRDefault="00703ABA" w:rsidP="00703ABA">
      <w:pPr>
        <w:shd w:val="clear" w:color="auto" w:fill="FFFFFF"/>
        <w:spacing w:after="300" w:line="360" w:lineRule="auto"/>
        <w:ind w:firstLine="709"/>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xml:space="preserve">В соответствии со ст. 69 Семейного кодекса РФ </w:t>
      </w:r>
      <w:proofErr w:type="spellStart"/>
      <w:r w:rsidRPr="00703ABA">
        <w:rPr>
          <w:rFonts w:ascii="Times New Roman" w:eastAsia="Times New Roman" w:hAnsi="Times New Roman" w:cs="Times New Roman"/>
          <w:color w:val="353434"/>
          <w:sz w:val="28"/>
          <w:szCs w:val="24"/>
          <w:lang w:eastAsia="ru-RU"/>
        </w:rPr>
        <w:t>родите¬ли</w:t>
      </w:r>
      <w:proofErr w:type="spellEnd"/>
      <w:r w:rsidRPr="00703ABA">
        <w:rPr>
          <w:rFonts w:ascii="Times New Roman" w:eastAsia="Times New Roman" w:hAnsi="Times New Roman" w:cs="Times New Roman"/>
          <w:color w:val="353434"/>
          <w:sz w:val="28"/>
          <w:szCs w:val="24"/>
          <w:lang w:eastAsia="ru-RU"/>
        </w:rPr>
        <w:t xml:space="preserve"> (один из них) могут быть лишены родительских прав, если они:</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уклоняются от выполнения обязанностей родителей, в том числе при злостном уклонении от уплаты алиментов;</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злоупотребляют своими родительскими правами;</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являются больными хроническим алкоголизмом или наркоманией;</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совершили умышленное преступление против жизни или здоровья своих детей либо против жизни или здоровья супруга.</w:t>
      </w:r>
    </w:p>
    <w:p w:rsidR="00703ABA" w:rsidRPr="00703ABA" w:rsidRDefault="00703ABA" w:rsidP="00703ABA">
      <w:pPr>
        <w:shd w:val="clear" w:color="auto" w:fill="FFFFFF"/>
        <w:spacing w:after="300" w:line="360" w:lineRule="auto"/>
        <w:jc w:val="center"/>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b/>
          <w:bCs/>
          <w:color w:val="353434"/>
          <w:sz w:val="28"/>
          <w:szCs w:val="24"/>
          <w:lang w:eastAsia="ru-RU"/>
        </w:rPr>
        <w:t>Административно-правовая ответственность</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w:t>
      </w:r>
    </w:p>
    <w:p w:rsidR="00703ABA" w:rsidRPr="00703ABA" w:rsidRDefault="00703ABA" w:rsidP="00703ABA">
      <w:pPr>
        <w:shd w:val="clear" w:color="auto" w:fill="FFFFFF"/>
        <w:spacing w:after="300" w:line="360" w:lineRule="auto"/>
        <w:ind w:firstLine="567"/>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lastRenderedPageBreak/>
        <w:t>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w:t>
      </w:r>
    </w:p>
    <w:p w:rsidR="00703ABA" w:rsidRPr="00703ABA" w:rsidRDefault="00703ABA" w:rsidP="00703ABA">
      <w:pPr>
        <w:shd w:val="clear" w:color="auto" w:fill="FFFFFF"/>
        <w:spacing w:after="300" w:line="360" w:lineRule="auto"/>
        <w:jc w:val="both"/>
        <w:rPr>
          <w:rFonts w:ascii="Times New Roman" w:eastAsia="Times New Roman" w:hAnsi="Times New Roman" w:cs="Times New Roman"/>
          <w:color w:val="353434"/>
          <w:sz w:val="28"/>
          <w:szCs w:val="24"/>
          <w:lang w:eastAsia="ru-RU"/>
        </w:rPr>
      </w:pPr>
      <w:r w:rsidRPr="00703ABA">
        <w:rPr>
          <w:rFonts w:ascii="Times New Roman" w:eastAsia="Times New Roman" w:hAnsi="Times New Roman" w:cs="Times New Roman"/>
          <w:color w:val="353434"/>
          <w:sz w:val="28"/>
          <w:szCs w:val="24"/>
          <w:lang w:eastAsia="ru-RU"/>
        </w:rPr>
        <w:t xml:space="preserve">Отсутствие родительской заботы, нормального микроклимата в семье, </w:t>
      </w:r>
      <w:proofErr w:type="spellStart"/>
      <w:r w:rsidRPr="00703ABA">
        <w:rPr>
          <w:rFonts w:ascii="Times New Roman" w:eastAsia="Times New Roman" w:hAnsi="Times New Roman" w:cs="Times New Roman"/>
          <w:color w:val="353434"/>
          <w:sz w:val="28"/>
          <w:szCs w:val="24"/>
          <w:lang w:eastAsia="ru-RU"/>
        </w:rPr>
        <w:t>непредоставление</w:t>
      </w:r>
      <w:proofErr w:type="spellEnd"/>
      <w:r w:rsidRPr="00703ABA">
        <w:rPr>
          <w:rFonts w:ascii="Times New Roman" w:eastAsia="Times New Roman" w:hAnsi="Times New Roman" w:cs="Times New Roman"/>
          <w:color w:val="353434"/>
          <w:sz w:val="28"/>
          <w:szCs w:val="24"/>
          <w:lang w:eastAsia="ru-RU"/>
        </w:rPr>
        <w:t xml:space="preserve"> родителями надлежащего материального обеспечения детям, отсутствие контроля за их поведением может служить основанием совершения подростком антиобщественного поступка. Административная ответственность 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w:t>
      </w:r>
    </w:p>
    <w:p w:rsidR="00310FF2" w:rsidRPr="00703ABA" w:rsidRDefault="004F0BD6" w:rsidP="00703ABA">
      <w:pPr>
        <w:spacing w:line="360" w:lineRule="auto"/>
        <w:jc w:val="both"/>
        <w:rPr>
          <w:rFonts w:ascii="Times New Roman" w:hAnsi="Times New Roman" w:cs="Times New Roman"/>
          <w:sz w:val="24"/>
        </w:rPr>
      </w:pPr>
      <w:r>
        <w:rPr>
          <w:rFonts w:ascii="Times New Roman" w:hAnsi="Times New Roman" w:cs="Times New Roman"/>
          <w:noProof/>
          <w:sz w:val="24"/>
          <w:lang w:eastAsia="ru-RU"/>
        </w:rPr>
        <w:drawing>
          <wp:anchor distT="0" distB="0" distL="114300" distR="114300" simplePos="0" relativeHeight="251659264" behindDoc="0" locked="0" layoutInCell="1" allowOverlap="1" wp14:anchorId="622751E5" wp14:editId="197DB5DB">
            <wp:simplePos x="0" y="0"/>
            <wp:positionH relativeFrom="margin">
              <wp:posOffset>-169545</wp:posOffset>
            </wp:positionH>
            <wp:positionV relativeFrom="margin">
              <wp:posOffset>4902835</wp:posOffset>
            </wp:positionV>
            <wp:extent cx="6340475" cy="4229100"/>
            <wp:effectExtent l="0" t="0" r="317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c1e71eb63440dc264c0ad148b4452a.jpg"/>
                    <pic:cNvPicPr/>
                  </pic:nvPicPr>
                  <pic:blipFill>
                    <a:blip r:embed="rId6">
                      <a:extLst>
                        <a:ext uri="{28A0092B-C50C-407E-A947-70E740481C1C}">
                          <a14:useLocalDpi xmlns:a14="http://schemas.microsoft.com/office/drawing/2010/main" val="0"/>
                        </a:ext>
                      </a:extLst>
                    </a:blip>
                    <a:stretch>
                      <a:fillRect/>
                    </a:stretch>
                  </pic:blipFill>
                  <pic:spPr>
                    <a:xfrm>
                      <a:off x="0" y="0"/>
                      <a:ext cx="6340475" cy="4229100"/>
                    </a:xfrm>
                    <a:prstGeom prst="rect">
                      <a:avLst/>
                    </a:prstGeom>
                  </pic:spPr>
                </pic:pic>
              </a:graphicData>
            </a:graphic>
            <wp14:sizeRelH relativeFrom="margin">
              <wp14:pctWidth>0</wp14:pctWidth>
            </wp14:sizeRelH>
            <wp14:sizeRelV relativeFrom="margin">
              <wp14:pctHeight>0</wp14:pctHeight>
            </wp14:sizeRelV>
          </wp:anchor>
        </w:drawing>
      </w:r>
    </w:p>
    <w:sectPr w:rsidR="00310FF2" w:rsidRPr="00703ABA" w:rsidSect="00703ABA">
      <w:pgSz w:w="11906" w:h="16838"/>
      <w:pgMar w:top="709" w:right="850" w:bottom="1134" w:left="1276" w:header="708" w:footer="708" w:gutter="0"/>
      <w:pgBorders w:offsetFrom="page">
        <w:top w:val="single" w:sz="12" w:space="24" w:color="C00000"/>
        <w:left w:val="single" w:sz="12" w:space="24" w:color="C00000"/>
        <w:bottom w:val="single" w:sz="12" w:space="24" w:color="C00000"/>
        <w:right w:val="single" w:sz="12"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78"/>
    <w:rsid w:val="00310FF2"/>
    <w:rsid w:val="004F0BD6"/>
    <w:rsid w:val="00703ABA"/>
    <w:rsid w:val="009C0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438FE-2A4B-42E3-96D5-7C42AE966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admrevda.ru/prokuratura-raz-yasnyaet/1488-otvetstvennost-roditeley-za-neispolnenie-ili-nenadlejaschee-ispolnenie-roditelskih-obyazannostey.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2021-12-07T13:06:00Z</dcterms:created>
  <dcterms:modified xsi:type="dcterms:W3CDTF">2021-12-07T13:37:00Z</dcterms:modified>
</cp:coreProperties>
</file>